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B73E0" w14:textId="77777777" w:rsidR="006650DF" w:rsidRPr="006650DF" w:rsidRDefault="006650DF" w:rsidP="006650DF">
      <w:pPr>
        <w:rPr>
          <w:rFonts w:asciiTheme="minorHAnsi" w:hAnsiTheme="minorHAnsi" w:cstheme="minorHAnsi"/>
          <w:b/>
          <w:bCs/>
        </w:rPr>
      </w:pPr>
      <w:bookmarkStart w:id="0" w:name="_GoBack"/>
      <w:bookmarkEnd w:id="0"/>
      <w:r w:rsidRPr="006650DF">
        <w:rPr>
          <w:rFonts w:asciiTheme="minorHAnsi" w:hAnsiTheme="minorHAnsi" w:cstheme="minorHAnsi"/>
          <w:b/>
          <w:bCs/>
        </w:rPr>
        <w:t>Halls of Residence Network Connections Conditions of Use</w:t>
      </w:r>
    </w:p>
    <w:p w14:paraId="0D1B73E1"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Terms and conditions</w:t>
      </w:r>
    </w:p>
    <w:p w14:paraId="0D1B73E2" w14:textId="77777777" w:rsidR="006650DF" w:rsidRPr="006650DF" w:rsidRDefault="006650DF" w:rsidP="006650DF">
      <w:pPr>
        <w:rPr>
          <w:rFonts w:asciiTheme="minorHAnsi" w:hAnsiTheme="minorHAnsi" w:cstheme="minorHAnsi"/>
        </w:rPr>
      </w:pPr>
      <w:r w:rsidRPr="006650DF">
        <w:rPr>
          <w:rFonts w:asciiTheme="minorHAnsi" w:hAnsiTheme="minorHAnsi" w:cstheme="minorHAnsi"/>
        </w:rPr>
        <w:t>Access to the halls data network is provided to students in halls to support them in their academic studies at Southampton University;</w:t>
      </w:r>
    </w:p>
    <w:p w14:paraId="0D1B73E3" w14:textId="77777777" w:rsidR="006650DF" w:rsidRDefault="006650DF" w:rsidP="006650DF">
      <w:pPr>
        <w:rPr>
          <w:rFonts w:asciiTheme="minorHAnsi" w:hAnsiTheme="minorHAnsi" w:cstheme="minorHAnsi"/>
        </w:rPr>
      </w:pPr>
      <w:r w:rsidRPr="006650DF">
        <w:rPr>
          <w:rFonts w:asciiTheme="minorHAnsi" w:hAnsiTheme="minorHAnsi" w:cstheme="minorHAnsi"/>
        </w:rPr>
        <w:t xml:space="preserve">Use is subject to the University of Southampton </w:t>
      </w:r>
      <w:r w:rsidR="00BD43E5">
        <w:rPr>
          <w:rFonts w:asciiTheme="minorHAnsi" w:hAnsiTheme="minorHAnsi" w:cstheme="minorHAnsi"/>
        </w:rPr>
        <w:t>regulations:</w:t>
      </w:r>
    </w:p>
    <w:p w14:paraId="0D1B73E4" w14:textId="77777777" w:rsidR="00BD43E5" w:rsidRDefault="004154AB" w:rsidP="006650DF">
      <w:pPr>
        <w:rPr>
          <w:rFonts w:asciiTheme="minorHAnsi" w:hAnsiTheme="minorHAnsi" w:cstheme="minorHAnsi"/>
        </w:rPr>
      </w:pPr>
      <w:hyperlink r:id="rId8" w:history="1">
        <w:r w:rsidR="00BD43E5" w:rsidRPr="00D877C7">
          <w:rPr>
            <w:rStyle w:val="Hyperlink"/>
            <w:rFonts w:asciiTheme="minorHAnsi" w:hAnsiTheme="minorHAnsi" w:cstheme="minorHAnsi"/>
          </w:rPr>
          <w:t>http://www.calendar.soton.ac.uk/sectionIV/</w:t>
        </w:r>
      </w:hyperlink>
    </w:p>
    <w:p w14:paraId="0D1B73E5" w14:textId="77777777" w:rsidR="006650DF" w:rsidRPr="006650DF" w:rsidRDefault="006650DF" w:rsidP="006650DF">
      <w:pPr>
        <w:rPr>
          <w:rFonts w:asciiTheme="minorHAnsi" w:hAnsiTheme="minorHAnsi" w:cstheme="minorHAnsi"/>
        </w:rPr>
      </w:pPr>
      <w:r w:rsidRPr="006650DF">
        <w:rPr>
          <w:rFonts w:asciiTheme="minorHAnsi" w:hAnsiTheme="minorHAnsi" w:cstheme="minorHAnsi"/>
        </w:rPr>
        <w:t>In addition to this the University also permits limited social / recreational use.</w:t>
      </w:r>
    </w:p>
    <w:p w14:paraId="0D1B73E6"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This does not include any activities which</w:t>
      </w:r>
      <w:r>
        <w:rPr>
          <w:rFonts w:asciiTheme="minorHAnsi" w:hAnsiTheme="minorHAnsi" w:cstheme="minorHAnsi"/>
          <w:b/>
          <w:bCs/>
        </w:rPr>
        <w:t>:</w:t>
      </w:r>
    </w:p>
    <w:p w14:paraId="0D1B73E7"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Are illegal</w:t>
      </w:r>
    </w:p>
    <w:p w14:paraId="0D1B73E8" w14:textId="77777777" w:rsidR="006650DF" w:rsidRPr="006650DF" w:rsidRDefault="006650DF" w:rsidP="006650DF">
      <w:pPr>
        <w:rPr>
          <w:rFonts w:asciiTheme="minorHAnsi" w:hAnsiTheme="minorHAnsi" w:cstheme="minorHAnsi"/>
        </w:rPr>
      </w:pPr>
      <w:r w:rsidRPr="006650DF">
        <w:rPr>
          <w:rFonts w:asciiTheme="minorHAnsi" w:hAnsiTheme="minorHAnsi" w:cstheme="minorHAnsi"/>
        </w:rPr>
        <w:t>This includes breaching copyright by making any copies of, or providing for copying, any copyrighted electronic works (such as music, films, TV or radio programs) without the consent of the copyright owner. This includes downloading and sharing. A work that is available to be copied does not mean it is available legally.</w:t>
      </w:r>
    </w:p>
    <w:p w14:paraId="0D1B73E9"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Breach any University Regulations</w:t>
      </w:r>
    </w:p>
    <w:p w14:paraId="0D1B73EA" w14:textId="77777777" w:rsidR="006650DF" w:rsidRPr="006650DF" w:rsidRDefault="006650DF" w:rsidP="006650DF">
      <w:pPr>
        <w:rPr>
          <w:rFonts w:asciiTheme="minorHAnsi" w:hAnsiTheme="minorHAnsi" w:cstheme="minorHAnsi"/>
        </w:rPr>
      </w:pPr>
      <w:r w:rsidRPr="006650DF">
        <w:rPr>
          <w:rFonts w:asciiTheme="minorHAnsi" w:hAnsiTheme="minorHAnsi" w:cstheme="minorHAnsi"/>
        </w:rPr>
        <w:t xml:space="preserve">All use is subject to the </w:t>
      </w:r>
      <w:r w:rsidRPr="006650DF">
        <w:rPr>
          <w:rFonts w:asciiTheme="minorHAnsi" w:hAnsiTheme="minorHAnsi" w:cstheme="minorHAnsi"/>
          <w:b/>
          <w:bCs/>
        </w:rPr>
        <w:t>University regulations</w:t>
      </w:r>
      <w:r w:rsidRPr="006650DF">
        <w:rPr>
          <w:rFonts w:asciiTheme="minorHAnsi" w:hAnsiTheme="minorHAnsi" w:cstheme="minorHAnsi"/>
        </w:rPr>
        <w:t>, to which all University members have agreed to abide by; these include the regulations for Use of Computers, Voice, Data and the Internet.</w:t>
      </w:r>
    </w:p>
    <w:p w14:paraId="0D1B73EB"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You must not provide anyone else access to the network or any other University services by </w:t>
      </w:r>
    </w:p>
    <w:p w14:paraId="0D1B73EC"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Permitting others to use your network access in your room (you remain responsible and liable for all use of the facilities in your room) </w:t>
      </w:r>
    </w:p>
    <w:p w14:paraId="0D1B73ED"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Connecting insecure [1] wireless access points to the halls data network </w:t>
      </w:r>
    </w:p>
    <w:p w14:paraId="0D1B73EE"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Running services for other users </w:t>
      </w:r>
    </w:p>
    <w:p w14:paraId="0D1B73EF"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Giving them your password </w:t>
      </w:r>
    </w:p>
    <w:p w14:paraId="0D1B73F0"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Logging them into our services with your username </w:t>
      </w:r>
    </w:p>
    <w:p w14:paraId="0D1B73F1"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Your password is for your own use. The University will never ask for your password in any communication or e-mail </w:t>
      </w:r>
    </w:p>
    <w:p w14:paraId="0D1B73F2"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Interfere with the normal operation of University services</w:t>
      </w:r>
    </w:p>
    <w:p w14:paraId="0D1B73F3" w14:textId="77777777" w:rsidR="006650DF" w:rsidRPr="006650DF" w:rsidRDefault="006650DF" w:rsidP="006650DF">
      <w:pPr>
        <w:rPr>
          <w:rFonts w:asciiTheme="minorHAnsi" w:hAnsiTheme="minorHAnsi" w:cstheme="minorHAnsi"/>
        </w:rPr>
      </w:pPr>
      <w:r w:rsidRPr="006650DF">
        <w:rPr>
          <w:rFonts w:asciiTheme="minorHAnsi" w:hAnsiTheme="minorHAnsi" w:cstheme="minorHAnsi"/>
        </w:rPr>
        <w:t>Deliberate or accidental use that results in</w:t>
      </w:r>
    </w:p>
    <w:p w14:paraId="0D1B73F4"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Excessive use of resources, such as overloading </w:t>
      </w:r>
    </w:p>
    <w:p w14:paraId="0D1B73F5"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Preventing access by other users to services for academic use </w:t>
      </w:r>
    </w:p>
    <w:p w14:paraId="0D1B73F6" w14:textId="77777777" w:rsid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Disruption to the normal operation of any university service </w:t>
      </w:r>
    </w:p>
    <w:p w14:paraId="0D1B73F7"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Note: Certain types of software can disrupt the operation of the network. These include but are not limited to peer to peer file sharing programs, Media streaming applications(used for watching TV online), Computer viruses.</w:t>
      </w:r>
    </w:p>
    <w:p w14:paraId="0D1B73F8"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In cases of any use that is illegal, a breach of University regulations or unreasonable</w:t>
      </w:r>
      <w:r>
        <w:rPr>
          <w:rFonts w:asciiTheme="minorHAnsi" w:hAnsiTheme="minorHAnsi" w:cstheme="minorHAnsi"/>
          <w:b/>
          <w:bCs/>
        </w:rPr>
        <w:t>:</w:t>
      </w:r>
    </w:p>
    <w:p w14:paraId="0D1B73F9"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lastRenderedPageBreak/>
        <w:t xml:space="preserve">The University has the right </w:t>
      </w:r>
      <w:r w:rsidRPr="006A7827">
        <w:rPr>
          <w:rFonts w:asciiTheme="minorHAnsi" w:hAnsiTheme="minorHAnsi" w:cstheme="minorHAnsi"/>
        </w:rPr>
        <w:t>to</w:t>
      </w:r>
      <w:r w:rsidRPr="006650DF">
        <w:rPr>
          <w:rFonts w:asciiTheme="minorHAnsi" w:hAnsiTheme="minorHAnsi" w:cstheme="minorHAnsi"/>
        </w:rPr>
        <w:t xml:space="preserve"> limit, block, restrict or remove access to any network services in order to </w:t>
      </w:r>
    </w:p>
    <w:p w14:paraId="0D1B73FA"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Prevent further misuse of University facilities </w:t>
      </w:r>
    </w:p>
    <w:p w14:paraId="0D1B73FB"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Investigate misuse </w:t>
      </w:r>
    </w:p>
    <w:p w14:paraId="0D1B73FC"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Protect access to services for other users </w:t>
      </w:r>
    </w:p>
    <w:p w14:paraId="0D1B73FD" w14:textId="77777777" w:rsidR="006650DF" w:rsidRPr="006650DF" w:rsidRDefault="006650DF" w:rsidP="006650DF">
      <w:pPr>
        <w:rPr>
          <w:rFonts w:asciiTheme="minorHAnsi" w:hAnsiTheme="minorHAnsi" w:cstheme="minorHAnsi"/>
        </w:rPr>
      </w:pPr>
      <w:r w:rsidRPr="006650DF">
        <w:rPr>
          <w:rFonts w:asciiTheme="minorHAnsi" w:hAnsiTheme="minorHAnsi" w:cstheme="minorHAnsi"/>
        </w:rPr>
        <w:t>If necessary these measures may be taken without warning to users</w:t>
      </w:r>
    </w:p>
    <w:p w14:paraId="0D1B73FE"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Disciplinary action may be taken against that user in accordance with the University regulations if any misuse by any user is either </w:t>
      </w:r>
    </w:p>
    <w:p w14:paraId="0D1B73FF"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Considered serious enough to require immediate formal disciplinary action or </w:t>
      </w:r>
    </w:p>
    <w:p w14:paraId="0D1B7400"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A repeated or second offence (after receiving a formal warning) </w:t>
      </w:r>
    </w:p>
    <w:p w14:paraId="0D1B7401" w14:textId="77777777" w:rsidR="006650DF" w:rsidRPr="006650DF" w:rsidRDefault="006650DF" w:rsidP="006650DF">
      <w:pPr>
        <w:rPr>
          <w:rFonts w:asciiTheme="minorHAnsi" w:hAnsiTheme="minorHAnsi" w:cstheme="minorHAnsi"/>
          <w:b/>
          <w:bCs/>
        </w:rPr>
      </w:pPr>
      <w:r w:rsidRPr="006650DF">
        <w:rPr>
          <w:rFonts w:asciiTheme="minorHAnsi" w:hAnsiTheme="minorHAnsi" w:cstheme="minorHAnsi"/>
          <w:b/>
          <w:bCs/>
        </w:rPr>
        <w:t>Other notes</w:t>
      </w:r>
    </w:p>
    <w:p w14:paraId="0D1B7402"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Halls Firewall rules do apply which may restrict use of certain software and services, including  </w:t>
      </w:r>
    </w:p>
    <w:p w14:paraId="0D1B7403"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Use of computer games </w:t>
      </w:r>
    </w:p>
    <w:p w14:paraId="0D1B7404" w14:textId="77777777" w:rsidR="006650DF" w:rsidRPr="006650DF" w:rsidRDefault="006650DF" w:rsidP="006650DF">
      <w:pPr>
        <w:pStyle w:val="ListParagraph"/>
        <w:numPr>
          <w:ilvl w:val="1"/>
          <w:numId w:val="1"/>
        </w:numPr>
        <w:rPr>
          <w:rFonts w:asciiTheme="minorHAnsi" w:hAnsiTheme="minorHAnsi" w:cstheme="minorHAnsi"/>
        </w:rPr>
      </w:pPr>
      <w:r w:rsidRPr="006650DF">
        <w:rPr>
          <w:rFonts w:asciiTheme="minorHAnsi" w:hAnsiTheme="minorHAnsi" w:cstheme="minorHAnsi"/>
        </w:rPr>
        <w:t xml:space="preserve">Peer to peer file sharing </w:t>
      </w:r>
    </w:p>
    <w:p w14:paraId="0D1B7405" w14:textId="77777777" w:rsidR="006650DF" w:rsidRPr="006650DF" w:rsidRDefault="006650DF" w:rsidP="006650DF">
      <w:pPr>
        <w:pStyle w:val="ListParagraph"/>
        <w:numPr>
          <w:ilvl w:val="0"/>
          <w:numId w:val="1"/>
        </w:numPr>
        <w:rPr>
          <w:rFonts w:asciiTheme="minorHAnsi" w:hAnsiTheme="minorHAnsi" w:cstheme="minorHAnsi"/>
        </w:rPr>
      </w:pPr>
      <w:r w:rsidRPr="006650DF">
        <w:rPr>
          <w:rFonts w:asciiTheme="minorHAnsi" w:hAnsiTheme="minorHAnsi" w:cstheme="minorHAnsi"/>
        </w:rPr>
        <w:t xml:space="preserve">Network traffic may be monitored </w:t>
      </w:r>
    </w:p>
    <w:p w14:paraId="0D1B7406" w14:textId="77777777" w:rsidR="006650DF" w:rsidRPr="006650DF" w:rsidRDefault="006650DF" w:rsidP="006650DF">
      <w:pPr>
        <w:rPr>
          <w:rFonts w:asciiTheme="minorHAnsi" w:hAnsiTheme="minorHAnsi" w:cstheme="minorHAnsi"/>
        </w:rPr>
      </w:pPr>
      <w:r w:rsidRPr="006650DF">
        <w:rPr>
          <w:rFonts w:asciiTheme="minorHAnsi" w:hAnsiTheme="minorHAnsi" w:cstheme="minorHAnsi"/>
        </w:rPr>
        <w:t>[1]   IF you attach wireless devices to the Halls network points then</w:t>
      </w:r>
    </w:p>
    <w:p w14:paraId="0D1B7407" w14:textId="77777777" w:rsidR="006650DF" w:rsidRPr="006A7827" w:rsidRDefault="006650DF" w:rsidP="006A7827">
      <w:pPr>
        <w:pStyle w:val="ListParagraph"/>
        <w:numPr>
          <w:ilvl w:val="0"/>
          <w:numId w:val="1"/>
        </w:numPr>
        <w:rPr>
          <w:rFonts w:asciiTheme="minorHAnsi" w:hAnsiTheme="minorHAnsi" w:cstheme="minorHAnsi"/>
        </w:rPr>
      </w:pPr>
      <w:r w:rsidRPr="006A7827">
        <w:rPr>
          <w:rFonts w:asciiTheme="minorHAnsi" w:hAnsiTheme="minorHAnsi" w:cstheme="minorHAnsi"/>
        </w:rPr>
        <w:t xml:space="preserve">They must be only used for your own personal use </w:t>
      </w:r>
    </w:p>
    <w:p w14:paraId="0D1B7408" w14:textId="77777777" w:rsidR="006650DF" w:rsidRPr="006650DF" w:rsidRDefault="006650DF" w:rsidP="006A7827">
      <w:pPr>
        <w:pStyle w:val="ListParagraph"/>
        <w:numPr>
          <w:ilvl w:val="0"/>
          <w:numId w:val="1"/>
        </w:numPr>
        <w:rPr>
          <w:rFonts w:asciiTheme="minorHAnsi" w:hAnsiTheme="minorHAnsi" w:cstheme="minorHAnsi"/>
        </w:rPr>
      </w:pPr>
      <w:r w:rsidRPr="006650DF">
        <w:rPr>
          <w:rFonts w:asciiTheme="minorHAnsi" w:hAnsiTheme="minorHAnsi" w:cstheme="minorHAnsi"/>
        </w:rPr>
        <w:t>You *must* ensure that a suitable level of security is applied to the wireless - a minimum level of WPA2 encryption is required, WEP</w:t>
      </w:r>
      <w:r w:rsidR="006A7827">
        <w:rPr>
          <w:rFonts w:asciiTheme="minorHAnsi" w:hAnsiTheme="minorHAnsi" w:cstheme="minorHAnsi"/>
        </w:rPr>
        <w:t xml:space="preserve"> is not acceptable</w:t>
      </w:r>
    </w:p>
    <w:p w14:paraId="0D1B7409" w14:textId="77777777" w:rsidR="00631AB8" w:rsidRPr="006650DF" w:rsidRDefault="006650DF" w:rsidP="006A7827">
      <w:pPr>
        <w:pStyle w:val="ListParagraph"/>
        <w:numPr>
          <w:ilvl w:val="0"/>
          <w:numId w:val="1"/>
        </w:numPr>
        <w:rPr>
          <w:rFonts w:asciiTheme="minorHAnsi" w:hAnsiTheme="minorHAnsi" w:cstheme="minorHAnsi"/>
        </w:rPr>
      </w:pPr>
      <w:r w:rsidRPr="006650DF">
        <w:rPr>
          <w:rFonts w:asciiTheme="minorHAnsi" w:hAnsiTheme="minorHAnsi" w:cstheme="minorHAnsi"/>
        </w:rPr>
        <w:t>You must not allow anyone else to attach to your wireless devices, or share the encryption keys with any other person.</w:t>
      </w:r>
    </w:p>
    <w:sectPr w:rsidR="00631AB8" w:rsidRPr="00665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212A"/>
    <w:multiLevelType w:val="hybridMultilevel"/>
    <w:tmpl w:val="31D08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24B59"/>
    <w:multiLevelType w:val="hybridMultilevel"/>
    <w:tmpl w:val="9B882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9702A"/>
    <w:multiLevelType w:val="hybridMultilevel"/>
    <w:tmpl w:val="BB6CB2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DF"/>
    <w:rsid w:val="004154AB"/>
    <w:rsid w:val="00631AB8"/>
    <w:rsid w:val="006650DF"/>
    <w:rsid w:val="006A7827"/>
    <w:rsid w:val="00BD43E5"/>
    <w:rsid w:val="00D544F7"/>
    <w:rsid w:val="00F81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73E0"/>
  <w15:docId w15:val="{AEDAD82A-28CD-4B7D-B73B-D0FC7E1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nerNormal">
    <w:name w:val="Banner Normal"/>
    <w:basedOn w:val="Normal"/>
    <w:link w:val="BannerNormalChar"/>
    <w:qFormat/>
    <w:rsid w:val="00D544F7"/>
    <w:rPr>
      <w:rFonts w:ascii="Lucida Sans" w:hAnsi="Lucida Sans"/>
      <w:sz w:val="20"/>
    </w:rPr>
  </w:style>
  <w:style w:type="character" w:customStyle="1" w:styleId="BannerNormalChar">
    <w:name w:val="Banner Normal Char"/>
    <w:basedOn w:val="DefaultParagraphFont"/>
    <w:link w:val="BannerNormal"/>
    <w:rsid w:val="00D544F7"/>
    <w:rPr>
      <w:rFonts w:ascii="Lucida Sans" w:hAnsi="Lucida Sans"/>
      <w:sz w:val="20"/>
    </w:rPr>
  </w:style>
  <w:style w:type="paragraph" w:styleId="ListParagraph">
    <w:name w:val="List Paragraph"/>
    <w:basedOn w:val="Normal"/>
    <w:uiPriority w:val="34"/>
    <w:qFormat/>
    <w:rsid w:val="006650DF"/>
    <w:pPr>
      <w:ind w:left="720"/>
      <w:contextualSpacing/>
    </w:pPr>
  </w:style>
  <w:style w:type="character" w:styleId="Hyperlink">
    <w:name w:val="Hyperlink"/>
    <w:basedOn w:val="DefaultParagraphFont"/>
    <w:uiPriority w:val="99"/>
    <w:unhideWhenUsed/>
    <w:rsid w:val="00BD4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ar.soton.ac.uk/sectionI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4" ma:contentTypeDescription="Create a new document." ma:contentTypeScope="" ma:versionID="523f83e99472b662ba2dc45d2464c61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0cb4f6833a93ad6b2e3766b85def9744"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A83CD-910A-4501-8998-D6E72071626B}"/>
</file>

<file path=customXml/itemProps2.xml><?xml version="1.0" encoding="utf-8"?>
<ds:datastoreItem xmlns:ds="http://schemas.openxmlformats.org/officeDocument/2006/customXml" ds:itemID="{FA73FB9D-1D69-4415-A05F-50DA4BBB38DF}"/>
</file>

<file path=customXml/itemProps3.xml><?xml version="1.0" encoding="utf-8"?>
<ds:datastoreItem xmlns:ds="http://schemas.openxmlformats.org/officeDocument/2006/customXml" ds:itemID="{29273EA7-CF4F-4A0D-805C-2C56EE23CE78}"/>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 J.</dc:creator>
  <cp:lastModifiedBy>Denton C.</cp:lastModifiedBy>
  <cp:revision>2</cp:revision>
  <cp:lastPrinted>2012-08-10T14:54:00Z</cp:lastPrinted>
  <dcterms:created xsi:type="dcterms:W3CDTF">2015-11-18T15:33:00Z</dcterms:created>
  <dcterms:modified xsi:type="dcterms:W3CDTF">2015-11-18T15:33:00Z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Order">
    <vt:r8>11700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